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CONTRAT DE SERVICES</w:t>
      </w:r>
    </w:p>
    <w:p>
      <w:pPr>
        <w:jc w:val="center"/>
      </w:pPr>
      <w:r>
        <w:rPr>
          <w:i/>
          <w:color w:val="6B6B6B"/>
          <w:sz w:val="22"/>
        </w:rPr>
        <w:t>Conciergerie et gestion locative — Version 2.0</w:t>
      </w:r>
    </w:p>
    <w:p>
      <w:r>
        <w:rPr>
          <w:i/>
          <w:color w:val="8F6E00"/>
          <w:sz w:val="18"/>
        </w:rPr>
        <w:t>Modèle du réseau — remplacer tous les champs [entre crochets] par tes informations avant signature.</w:t>
      </w:r>
    </w:p>
    <w:p/>
    <w:p>
      <w:r>
        <w:rPr>
          <w:b/>
        </w:rPr>
        <w:t>ENTRE LES SOUSSIGNÉS</w:t>
      </w:r>
    </w:p>
    <w:p>
      <w:r>
        <w:t>[NOM DE TA CONCIERGERIE], société de droit marocain,</w:t>
      </w:r>
    </w:p>
    <w:p>
      <w:r>
        <w:t>ICE : [___]   ·   RC : [___]   ·   Siège social : [___]   ·   Représentée par : [___]</w:t>
      </w:r>
    </w:p>
    <w:p>
      <w:r>
        <w:t>Ci-après désignée « le Prestataire »</w:t>
      </w:r>
    </w:p>
    <w:p>
      <w:r>
        <w:rPr>
          <w:b/>
        </w:rPr>
        <w:t>ET  Le Propriétaire :</w:t>
      </w:r>
    </w:p>
    <w:p>
      <w:r>
        <w:t>Nom et prénom : [___]  ·  Né(e) le : [___]  ·  Nationalité : [___]  ·  CIN / Passeport : [___]</w:t>
      </w:r>
    </w:p>
    <w:p>
      <w:r>
        <w:t>Adresse du logement : [___]  ·  Téléphone : [___]  ·  Email : [___]</w:t>
      </w:r>
    </w:p>
    <w:p>
      <w:r>
        <w:t>Ci-après désigné « le Propriétaire », ci-après collectivement désignés « les Parties ».</w:t>
      </w:r>
    </w:p>
    <w:p>
      <w:r>
        <w:rPr>
          <w:b/>
          <w:sz w:val="26"/>
        </w:rPr>
        <w:t>PRÉAMBULE</w:t>
      </w:r>
    </w:p>
    <w:p>
      <w:r>
        <w:t>Le Propriétaire est titulaire des droits d'usage ou de propriété sur le bien immobilier désigné ci-dessus (ci-après « le Logement ») et souhaite en confier la gestion locative de courte durée à un prestataire spécialisé.</w:t>
      </w:r>
    </w:p>
    <w:p>
      <w:r>
        <w:t>[NOM DE TA CONCIERGERIE] est une société spécialisée dans la conciergerie et la gestion locative de biens immobiliers meublés, disposant de l'expérience, des outils et de l'équipe nécessaires pour optimiser les revenus locatifs du Propriétaire. Les Parties conviennent de ce qui suit :</w:t>
      </w:r>
    </w:p>
    <w:p>
      <w:r>
        <w:rPr>
          <w:b/>
          <w:sz w:val="26"/>
        </w:rPr>
        <w:t>Article 1 — OBJET DU CONTRAT</w:t>
      </w:r>
    </w:p>
    <w:p>
      <w:r>
        <w:t>Le présent contrat a pour objet de définir les conditions dans lesquelles [NOM DE TA CONCIERGERIE] assure, en qualité de prestataire de services, la gestion locative de courte durée du Logement pour le compte du Propriétaire.</w:t>
      </w:r>
    </w:p>
    <w:p>
      <w:r>
        <w:t>Le Prestataire agit en qualité de mandataire du propriétaire pour la gestion opérationnelle du Logement, sans se substituer au bailleur ni s'approprier son statut légal, ses droits ou ses responsabilités.</w:t>
      </w:r>
    </w:p>
    <w:p>
      <w:r>
        <w:rPr>
          <w:b/>
          <w:sz w:val="26"/>
        </w:rPr>
        <w:t>Article 2 — EXCLUSIVITÉ</w:t>
      </w:r>
    </w:p>
    <w:p>
      <w:r>
        <w:t>Le présent contrat est conclu à titre exclusif. Pendant toute sa durée, le Propriétaire s'engage à ne confier la gestion locative de courte durée du Logement à aucun autre prestataire, conciergerie ou plateforme de gestion concurrente.</w:t>
      </w:r>
    </w:p>
    <w:p>
      <w:r>
        <w:t>Le Propriétaire conserve le droit de louer son bien en longue durée (bail classique) à condition d'en informer le Prestataire avec un préavis de trente (30) jours, ce qui entraînera la suspension ou la résiliation du présent contrat d'un commun accord.</w:t>
      </w:r>
    </w:p>
    <w:p>
      <w:r>
        <w:rPr>
          <w:b/>
          <w:sz w:val="26"/>
        </w:rPr>
        <w:t>Article 3 — PRESTATIONS DE SERVICES</w:t>
      </w:r>
    </w:p>
    <w:p>
      <w:r>
        <w:rPr>
          <w:b/>
        </w:rPr>
        <w:t>3.1 — Mise en marché du Logement</w:t>
      </w:r>
    </w:p>
    <w:p>
      <w:pPr>
        <w:pStyle w:val="ListBullet"/>
      </w:pPr>
      <w:r>
        <w:t>Prise de photos professionnelles du Logement</w:t>
      </w:r>
    </w:p>
    <w:p>
      <w:pPr>
        <w:pStyle w:val="ListBullet"/>
      </w:pPr>
      <w:r>
        <w:t>Création et optimisation des annonces sur les plateformes de réservation (Airbnb, Booking.com et autres)</w:t>
      </w:r>
    </w:p>
    <w:p>
      <w:pPr>
        <w:pStyle w:val="ListBullet"/>
      </w:pPr>
      <w:r>
        <w:t>Stratégie de yield management pour ajuster les tarifs selon la demande, la saisonnalité et la concurrence</w:t>
      </w:r>
    </w:p>
    <w:p>
      <w:pPr>
        <w:pStyle w:val="ListBullet"/>
      </w:pPr>
      <w:r>
        <w:t>Synchronisation du calendrier des réservations sur toutes les plateformes</w:t>
      </w:r>
    </w:p>
    <w:p>
      <w:r>
        <w:rPr>
          <w:b/>
        </w:rPr>
        <w:t>3.2 — Gestion opérationnelle</w:t>
      </w:r>
    </w:p>
    <w:p>
      <w:pPr>
        <w:pStyle w:val="ListBullet"/>
      </w:pPr>
      <w:r>
        <w:t>Gestion du check-in et du check-out des voyageurs</w:t>
      </w:r>
    </w:p>
    <w:p>
      <w:pPr>
        <w:pStyle w:val="ListBullet"/>
      </w:pPr>
      <w:r>
        <w:t>Inspection et état des lieux avec photos horodatées à chaque entrée et sortie</w:t>
      </w:r>
    </w:p>
    <w:p>
      <w:pPr>
        <w:pStyle w:val="ListBullet"/>
      </w:pPr>
      <w:r>
        <w:t>Gestion du ménage et du linge entre chaque séjour</w:t>
      </w:r>
    </w:p>
    <w:p>
      <w:pPr>
        <w:pStyle w:val="ListBullet"/>
      </w:pPr>
      <w:r>
        <w:t>Contrôle qualité systématique du ménage et de l'inventaire</w:t>
      </w:r>
    </w:p>
    <w:p>
      <w:r>
        <w:rPr>
          <w:b/>
        </w:rPr>
        <w:t>3.3 — Relation voyageurs</w:t>
      </w:r>
    </w:p>
    <w:p>
      <w:pPr>
        <w:pStyle w:val="ListBullet"/>
      </w:pPr>
      <w:r>
        <w:t>Communication et réponse aux messages des voyageurs avant, pendant et après le séjour</w:t>
      </w:r>
    </w:p>
    <w:p>
      <w:pPr>
        <w:pStyle w:val="ListBullet"/>
      </w:pPr>
      <w:r>
        <w:t>Remplissage numérique des fiches de police conformément à la réglementation en vigueur</w:t>
      </w:r>
    </w:p>
    <w:p>
      <w:pPr>
        <w:pStyle w:val="ListBullet"/>
      </w:pPr>
      <w:r>
        <w:t>Respect du règlement intérieur établi par le Propriétaire (conditions communiquées en Annexe)</w:t>
      </w:r>
    </w:p>
    <w:p>
      <w:r>
        <w:rPr>
          <w:b/>
        </w:rPr>
        <w:t>3.4 — Maintenance et assurances</w:t>
      </w:r>
    </w:p>
    <w:p>
      <w:pPr>
        <w:pStyle w:val="ListBullet"/>
      </w:pPr>
      <w:r>
        <w:t>Gestion des réparations courantes et de la petite maintenance</w:t>
      </w:r>
    </w:p>
    <w:p>
      <w:pPr>
        <w:pStyle w:val="ListBullet"/>
      </w:pPr>
      <w:r>
        <w:t>Gestion des réclamations et demandes de dédommagement via les assurances plateformes (AirCover, Booking.com)</w:t>
      </w:r>
    </w:p>
    <w:p>
      <w:r>
        <w:rPr>
          <w:b/>
        </w:rPr>
        <w:t>3.5 — Transparence et reporting</w:t>
      </w:r>
    </w:p>
    <w:p>
      <w:pPr>
        <w:pStyle w:val="ListBullet"/>
      </w:pPr>
      <w:r>
        <w:t>Accès à un système de suivi transparent (tableau de bord, application ou outil partagé)</w:t>
      </w:r>
    </w:p>
    <w:p>
      <w:pPr>
        <w:pStyle w:val="ListBullet"/>
      </w:pPr>
      <w:r>
        <w:t>Relevé mensuel détaillé : revenus bruts, commission du Prestataire, frais éventuels, montant net reversé, taux d'occupation et nuitées</w:t>
      </w:r>
    </w:p>
    <w:p>
      <w:r>
        <w:rPr>
          <w:b/>
          <w:sz w:val="26"/>
        </w:rPr>
        <w:t>Article 4 — RÉMUNÉRATION ET CONDITIONS FINANCIÈRES</w:t>
      </w:r>
    </w:p>
    <w:p>
      <w:r>
        <w:rPr>
          <w:b/>
        </w:rPr>
        <w:t>4.1 — Commission de gestion</w:t>
      </w:r>
    </w:p>
    <w:p>
      <w:r>
        <w:t>En contrepartie des services fournis, [NOM DE TA CONCIERGERIE] perçoit une commission de vingt pour cent (20%) TTC calculée sur le montant net des recettes locatives, c'est-à-dire le montant effectivement versé par les plateformes de réservation après déduction de leurs propres commissions.</w:t>
      </w:r>
    </w:p>
    <w:p>
      <w:r>
        <w:rPr>
          <w:b/>
        </w:rPr>
        <w:t>4.2 — Frais de ménage</w:t>
      </w:r>
    </w:p>
    <w:p>
      <w:r>
        <w:t>Les frais de ménage sont à la charge des voyageurs et sont intégrés au tarif de la réservation. Ils sont directement reversés à l'équipe de ménage et ne font pas partie de l'assiette de calcul de la commission.</w:t>
      </w:r>
    </w:p>
    <w:p>
      <w:r>
        <w:rPr>
          <w:b/>
        </w:rPr>
        <w:t>4.3 — Frais de maintenance</w:t>
      </w:r>
    </w:p>
    <w:p>
      <w:r>
        <w:t>Les réparations courantes d'un montant inférieur ou égal à deux cents dirhams (200 MAD) sont prises en charge par le Prestataire sans frais supplémentaires pour le Propriétaire.</w:t>
      </w:r>
    </w:p>
    <w:p>
      <w:r>
        <w:t>Tout achat, réparation ou intervention technique d'un montant supérieur à deux cents dirhams (200 MAD) nécessite la notification et l'accord préalable du Propriétaire. En cas d'urgence mettant en péril la sécurité des personnes ou l'intégrité du bien (fuite d'eau, panne électrique dangereuse), le Prestataire pourra intervenir immédiatement et en informera le Propriétaire dans les meilleurs délais.</w:t>
      </w:r>
    </w:p>
    <w:p>
      <w:r>
        <w:rPr>
          <w:b/>
        </w:rPr>
        <w:t>4.4 — Modalités de paiement</w:t>
      </w:r>
    </w:p>
    <w:p>
      <w:r>
        <w:t>Le Propriétaire encaisse directement les revenus locatifs via son compte sur les plateformes de réservation, ou via le système de répartition automatique (split paiement) lorsque celui-ci est disponible.</w:t>
      </w:r>
    </w:p>
    <w:p>
      <w:r>
        <w:t>La commission du Prestataire est réglée mensuellement par virement bancaire, dans un délai de dix (10) jours suivant la transmission du relevé mensuel visé à l'article 3.5.</w:t>
      </w:r>
    </w:p>
    <w:p>
      <w:r>
        <w:t>En cas de retard de paiement supérieur à quinze (15) jours, le Prestataire se réserve le droit de suspendre ses services jusqu'à régularisation.</w:t>
      </w:r>
    </w:p>
    <w:p>
      <w:r>
        <w:rPr>
          <w:b/>
          <w:sz w:val="26"/>
        </w:rPr>
        <w:t>Article 5 — OBLIGATIONS DU PROPRIÉTAIRE</w:t>
      </w:r>
    </w:p>
    <w:p>
      <w:r>
        <w:rPr>
          <w:b/>
        </w:rPr>
        <w:t>5.1 — État du Logement</w:t>
      </w:r>
    </w:p>
    <w:p>
      <w:r>
        <w:t>Le Propriétaire s'engage à mettre à disposition un logement meublé, équipé et en bon état général, conforme aux normes de sécurité et de salubrité en vigueur. Un inventaire contradictoire du mobilier et des équipements sera établi et signé par les deux Parties lors de la prise en charge du Logement.</w:t>
      </w:r>
    </w:p>
    <w:p>
      <w:r>
        <w:rPr>
          <w:b/>
        </w:rPr>
        <w:t>5.2 — Grosses réparations</w:t>
      </w:r>
    </w:p>
    <w:p>
      <w:r>
        <w:t>Le Propriétaire prend en charge les grosses réparations liées à la rénovation, la peinture, la plomberie structurelle et les aménagements d'architecture intérieure. Le Prestataire se charge des réparations courantes et de la petite maintenance dans les limites définies à l'article 4.3.</w:t>
      </w:r>
    </w:p>
    <w:p>
      <w:r>
        <w:rPr>
          <w:b/>
        </w:rPr>
        <w:t>5.3 — Assurances</w:t>
      </w:r>
    </w:p>
    <w:p>
      <w:r>
        <w:t>Le Propriétaire s'engage à souscrire et maintenir en vigueur une assurance multirisque habitation couvrant le Logement et son contenu, ainsi qu'une assurance responsabilité civile propriétaire. Le Propriétaire fournira une attestation d'assurance au Prestataire dans les quinze (15) jours suivant la signature du présent contrat.</w:t>
      </w:r>
    </w:p>
    <w:p>
      <w:r>
        <w:rPr>
          <w:b/>
        </w:rPr>
        <w:t>5.4 — Obligations fiscales</w:t>
      </w:r>
    </w:p>
    <w:p>
      <w:r>
        <w:t>Le Propriétaire est seul responsable de la déclaration et du paiement de ses impôts et taxes liés aux revenus locatifs générés par le Logement.</w:t>
      </w:r>
    </w:p>
    <w:p>
      <w:r>
        <w:rPr>
          <w:b/>
        </w:rPr>
        <w:t>5.5 — Coopération</w:t>
      </w:r>
    </w:p>
    <w:p>
      <w:r>
        <w:t>Le Propriétaire s'engage à travailler en étroite collaboration et en toute sincérité avec le Prestataire. Il fournit des renseignements exhaustifs, précis et fiables, et prend les décisions nécessaires en temps opportun pour le bon déroulement du service.</w:t>
      </w:r>
    </w:p>
    <w:p>
      <w:r>
        <w:rPr>
          <w:b/>
        </w:rPr>
        <w:t>5.6 — Usage personnel du Logement</w:t>
      </w:r>
    </w:p>
    <w:p>
      <w:r>
        <w:t>Le Propriétaire conserve le droit de bloquer des dates pour son usage personnel ou celui de ses proches, sans justificatif, sous réserve que le Logement ne fasse pas l'objet d'une réservation confirmée sur cette période. Le Propriétaire effectuera ses demandes de blocage via le système de suivi mis à sa disposition ou par message écrit.</w:t>
      </w:r>
    </w:p>
    <w:p>
      <w:r>
        <w:rPr>
          <w:b/>
          <w:sz w:val="26"/>
        </w:rPr>
        <w:t>Article 6 — ENGAGEMENTS DU PRESTATAIRE</w:t>
      </w:r>
    </w:p>
    <w:p>
      <w:pPr>
        <w:pStyle w:val="ListBullet"/>
      </w:pPr>
      <w:r>
        <w:t>Louer le Logement dans le strict respect des conditions fixées par le Propriétaire et de la législation en vigueur</w:t>
      </w:r>
    </w:p>
    <w:p>
      <w:pPr>
        <w:pStyle w:val="ListBullet"/>
      </w:pPr>
      <w:r>
        <w:t>Ne jamais se substituer au bailleur ni s'approprier son statut légal ou juridique</w:t>
      </w:r>
    </w:p>
    <w:p>
      <w:pPr>
        <w:pStyle w:val="ListBullet"/>
      </w:pPr>
      <w:r>
        <w:t>Informer le Propriétaire dans les meilleurs délais de tout dégât, dégradation ou vol constaté dans le Logement</w:t>
      </w:r>
    </w:p>
    <w:p>
      <w:pPr>
        <w:pStyle w:val="ListBullet"/>
      </w:pPr>
      <w:r>
        <w:t>Solliciter les assurances des plateformes (AirCover, Booking.com) pour toute demande de dédommagement</w:t>
      </w:r>
    </w:p>
    <w:p>
      <w:pPr>
        <w:pStyle w:val="ListBullet"/>
      </w:pPr>
      <w:r>
        <w:t>Ne procéder à aucun changement, aménagement ou modification du Logement sans l'accord préalable du Propriétaire</w:t>
      </w:r>
    </w:p>
    <w:p>
      <w:pPr>
        <w:pStyle w:val="ListBullet"/>
      </w:pPr>
      <w:r>
        <w:t>Respecter et appliquer les décisions du Propriétaire concernant la gestion du Logement, les réservations, ainsi que les achats ou dépenses y afférents</w:t>
      </w:r>
    </w:p>
    <w:p>
      <w:pPr>
        <w:pStyle w:val="ListBullet"/>
      </w:pPr>
      <w:r>
        <w:t>Établir et tenir à jour les fiches de police conformément à la réglementation en vigueur et effectuer toutes les démarches administratives liées à l'accueil des voyageurs</w:t>
      </w:r>
    </w:p>
    <w:p>
      <w:r>
        <w:rPr>
          <w:b/>
          <w:sz w:val="26"/>
        </w:rPr>
        <w:t>Article 7 — INVENTAIRE ET ÉTAT DES LIEUX</w:t>
      </w:r>
    </w:p>
    <w:p>
      <w:r>
        <w:t>Un inventaire contradictoire complet du mobilier, équipements et éléments du Logement est établi conjointement par les Parties lors de la prise en charge du bien. Cet inventaire, signé par les deux Parties, constitue l'Annexe B du présent contrat.</w:t>
      </w:r>
    </w:p>
    <w:p>
      <w:r>
        <w:t>Toute divergence constatée ultérieurement par rapport à cet inventaire sera documentée par le Prestataire avec photos horodatées et communiquée au Propriétaire dans les quarante-huit (48) heures.</w:t>
      </w:r>
    </w:p>
    <w:p>
      <w:r>
        <w:rPr>
          <w:b/>
          <w:sz w:val="26"/>
        </w:rPr>
        <w:t>Article 8 — RESPONSABILITÉ ET LIMITATION</w:t>
      </w:r>
    </w:p>
    <w:p>
      <w:r>
        <w:rPr>
          <w:b/>
        </w:rPr>
        <w:t>8.1 — Responsabilité du Prestataire</w:t>
      </w:r>
    </w:p>
    <w:p>
      <w:r>
        <w:t>Le Prestataire s'engage à exécuter ses obligations avec diligence et professionnalisme. Sa responsabilité est limitée aux fautes directement imputables à ses équipes dans l'exécution des services définis au présent contrat.</w:t>
      </w:r>
    </w:p>
    <w:p>
      <w:r>
        <w:rPr>
          <w:b/>
        </w:rPr>
        <w:t>8.2 — Exclusions</w:t>
      </w:r>
    </w:p>
    <w:p>
      <w:pPr>
        <w:pStyle w:val="ListBullet"/>
      </w:pPr>
      <w:r>
        <w:t>Dommages causés par les voyageurs au-delà de la couverture des assurances plateformes</w:t>
      </w:r>
    </w:p>
    <w:p>
      <w:pPr>
        <w:pStyle w:val="ListBullet"/>
      </w:pPr>
      <w:r>
        <w:t>Vices cachés du Logement ou de ses équipements</w:t>
      </w:r>
    </w:p>
    <w:p>
      <w:pPr>
        <w:pStyle w:val="ListBullet"/>
      </w:pPr>
      <w:r>
        <w:t>Cas de force majeure (catastrophe naturelle, pandémie, décision gouvernementale)</w:t>
      </w:r>
    </w:p>
    <w:p>
      <w:pPr>
        <w:pStyle w:val="ListBullet"/>
      </w:pPr>
      <w:r>
        <w:t>Manquement du Propriétaire à ses propres obligations (assurances, conformité, fiscalité)</w:t>
      </w:r>
    </w:p>
    <w:p>
      <w:r>
        <w:rPr>
          <w:b/>
        </w:rPr>
        <w:t>8.3 — Plafond de responsabilité</w:t>
      </w:r>
    </w:p>
    <w:p>
      <w:r>
        <w:t>En tout état de cause, la responsabilité financière du Prestataire au titre du présent contrat ne pourra excéder le montant total des commissions perçues par le Prestataire au cours des trois (3) derniers mois précédant le fait générateur.</w:t>
      </w:r>
    </w:p>
    <w:p>
      <w:r>
        <w:rPr>
          <w:b/>
          <w:sz w:val="26"/>
        </w:rPr>
        <w:t>Article 9 — PROPRIÉTÉ INTELLECTUELLE</w:t>
      </w:r>
    </w:p>
    <w:p>
      <w:r>
        <w:t>Les photos professionnelles, textes d'annonces, contenus visuels et stratégies de commercialisation créés par le Prestataire dans le cadre du présent contrat demeurent la propriété intellectuelle du Prestataire.</w:t>
      </w:r>
    </w:p>
    <w:p>
      <w:r>
        <w:t>Le Propriétaire bénéficie d'un droit d'utilisation de ces contenus pendant la durée du contrat. À l'issue du contrat, le Propriétaire pourra conserver les photos du Logement pour un usage strictement personnel et non commercial, sous réserve de retirer toute mention de la marque du Prestataire.</w:t>
      </w:r>
    </w:p>
    <w:p>
      <w:r>
        <w:rPr>
          <w:b/>
          <w:sz w:val="26"/>
        </w:rPr>
        <w:t>Article 10 — NON-SOLLICITATION</w:t>
      </w:r>
    </w:p>
    <w:p>
      <w:r>
        <w:t>Le Propriétaire s'engage, pendant toute la durée du contrat et pendant une période de douze (12) mois suivant sa cessation, à ne pas inciter, directement ou indirectement, un employé, prestataire ou représentant du Prestataire à quitter ses fonctions ou à fournir des services similaires en dehors du cadre du Prestataire.</w:t>
      </w:r>
    </w:p>
    <w:p>
      <w:r>
        <w:t>En cas de violation de cette clause, le Propriétaire s'engage à verser au Prestataire une indemnité forfaitaire équivalente à six (6) mois de commission moyenne, calculée sur la base des trois (3) derniers mois d'activité.</w:t>
      </w:r>
    </w:p>
    <w:p>
      <w:r>
        <w:rPr>
          <w:b/>
          <w:sz w:val="26"/>
        </w:rPr>
        <w:t>Article 11 — DURÉE, RENOUVELLEMENT ET RÉSILIATION</w:t>
      </w:r>
    </w:p>
    <w:p>
      <w:r>
        <w:rPr>
          <w:b/>
        </w:rPr>
        <w:t>11.1 — Durée</w:t>
      </w:r>
    </w:p>
    <w:p>
      <w:r>
        <w:t>Le présent contrat est conclu pour une durée initiale de six (6) mois à compter de sa date de signature.</w:t>
      </w:r>
    </w:p>
    <w:p>
      <w:r>
        <w:rPr>
          <w:b/>
        </w:rPr>
        <w:t>11.2 — Période d'essai</w:t>
      </w:r>
    </w:p>
    <w:p>
      <w:r>
        <w:t>Le premier mois constitue une période d'essai pendant laquelle le Propriétaire peut résilier le contrat à tout moment, sans préavis ni justification. La commission du Prestataire reste due sur les séjours effectivement gérés pendant cette période.</w:t>
      </w:r>
    </w:p>
    <w:p>
      <w:r>
        <w:rPr>
          <w:b/>
        </w:rPr>
        <w:t>11.3 — Tacite reconduction</w:t>
      </w:r>
    </w:p>
    <w:p>
      <w:r>
        <w:t>À l'expiration de la durée initiale, le contrat se renouvelle automatiquement par périodes successives de six (6) mois, sauf dénonciation par l'une des Parties dans les conditions prévues ci-dessous.</w:t>
      </w:r>
    </w:p>
    <w:p>
      <w:r>
        <w:rPr>
          <w:b/>
        </w:rPr>
        <w:t>11.4 — Résiliation après la période d'essai</w:t>
      </w:r>
    </w:p>
    <w:p>
      <w:r>
        <w:t>Après la période d'essai, chaque Partie peut résilier le contrat en respectant un préavis de trente (30) jours. La notification de résiliation doit être effectuée par écrit : par email à [___] ou par message WhatsApp au [___].</w:t>
      </w:r>
    </w:p>
    <w:p>
      <w:r>
        <w:rPr>
          <w:b/>
        </w:rPr>
        <w:t>11.5 — Transition et réservations en cours</w:t>
      </w:r>
    </w:p>
    <w:p>
      <w:r>
        <w:t>En cas de résiliation, le Prestataire s'engage à assurer la gestion des réservations déjà confirmées dont le check-in intervient dans les quinze (15) jours suivant la date effective de fin du contrat. Au-delà, le Propriétaire reprend la gestion des réservations restantes. Le Prestataire perçoit sa commission sur l'ensemble des séjours qu'il gère effectivement pendant cette période de transition.</w:t>
      </w:r>
    </w:p>
    <w:p>
      <w:r>
        <w:rPr>
          <w:b/>
        </w:rPr>
        <w:t>11.6 — Résiliation pour faute</w:t>
      </w:r>
    </w:p>
    <w:p>
      <w:r>
        <w:t>En cas de manquement grave de l'une des Parties à ses obligations contractuelles, l'autre Partie pourra résilier le contrat de plein droit, après mise en demeure restée sans effet pendant un délai de quinze (15) jours.</w:t>
      </w:r>
    </w:p>
    <w:p>
      <w:r>
        <w:rPr>
          <w:b/>
          <w:sz w:val="26"/>
        </w:rPr>
        <w:t>Article 12 — CONFIDENTIALITÉ ET PROTECTION DES DONNÉES</w:t>
      </w:r>
    </w:p>
    <w:p>
      <w:r>
        <w:rPr>
          <w:b/>
        </w:rPr>
        <w:t>12.1 — Confidentialité</w:t>
      </w:r>
    </w:p>
    <w:p>
      <w:r>
        <w:t>Chaque Partie s'engage à traiter comme confidentielles toutes les informations échangées dans le cadre du présent contrat, et à ne pas les divulguer à des tiers sans le consentement préalable de l'autre Partie.</w:t>
      </w:r>
    </w:p>
    <w:p>
      <w:r>
        <w:rPr>
          <w:b/>
        </w:rPr>
        <w:t>12.2 — Protection des données personnelles</w:t>
      </w:r>
    </w:p>
    <w:p>
      <w:r>
        <w:t>Les données sont traitées conformément à la loi n° 09-08 relative à la protection des personnes physiques à l'égard du traitement des données à caractère personnel. Le Prestataire s'engage à ne traiter les données qu'aux seules fins de l'exécution du présent contrat, à mettre en place les mesures techniques et organisationnelles nécessaires, et à l'issue du contrat, à supprimer ou anonymiser les données, sauf obligation légale de conservation.</w:t>
      </w:r>
    </w:p>
    <w:p>
      <w:r>
        <w:t>Toute personne concernée peut exercer ses droits d'accès, de rectification et d'opposition en écrivant à : [___]</w:t>
      </w:r>
    </w:p>
    <w:p>
      <w:r>
        <w:rPr>
          <w:b/>
          <w:sz w:val="26"/>
        </w:rPr>
        <w:t>Article 13 — DROIT APPLICABLE ET JURIDICTION</w:t>
      </w:r>
    </w:p>
    <w:p>
      <w:r>
        <w:t>Le présent contrat est régi par le droit marocain, et notamment les dispositions du Dahir des Obligations et des Contrats (DOC). En cas de litige, les Parties s'engagent à rechercher une solution amiable. À défaut d'accord dans un délai de trente (30) jours, le litige sera soumis aux tribunaux compétents de [Ville].</w:t>
      </w:r>
    </w:p>
    <w:p>
      <w:r>
        <w:rPr>
          <w:b/>
          <w:sz w:val="26"/>
        </w:rPr>
        <w:t>Article 14 — ANNEXES</w:t>
      </w:r>
    </w:p>
    <w:p>
      <w:pPr>
        <w:pStyle w:val="ListBullet"/>
      </w:pPr>
      <w:r>
        <w:t>Annexe A : Règlement intérieur du Logement (établi par le Propriétaire)</w:t>
      </w:r>
    </w:p>
    <w:p>
      <w:pPr>
        <w:pStyle w:val="ListBullet"/>
      </w:pPr>
      <w:r>
        <w:t>Annexe B : Inventaire contradictoire du mobilier et équipements</w:t>
      </w:r>
    </w:p>
    <w:p>
      <w:pPr>
        <w:pStyle w:val="ListBullet"/>
      </w:pPr>
      <w:r>
        <w:t>Annexe C : Attestation d'assurance du Propriétaire</w:t>
      </w:r>
    </w:p>
    <w:p/>
    <w:p>
      <w:r>
        <w:t>FAIT À [Ville], le [___], en deux (2) exemplaires originaux, un pour chaque Partie.</w:t>
      </w:r>
    </w:p>
    <w:p/>
    <w:p>
      <w:r>
        <w:rPr>
          <w:b/>
        </w:rPr>
        <w:t>Pour le Prestataire,                              Pour le Propriétaire,</w:t>
      </w:r>
    </w:p>
    <w:p>
      <w:r>
        <w:t>[Nom du gérant], Gérant                           [Nom et prénom] — CIN : [___]</w:t>
      </w:r>
    </w:p>
    <w:p>
      <w:r>
        <w:t>Signature + cachet :                              Signature :</w:t>
      </w:r>
    </w:p>
    <w:p>
      <w:r>
        <w:t>Précédé de la mention manuscrite « Lu et approuvé » par chaque Partie.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